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05A5"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附件2.报价表</w:t>
      </w:r>
    </w:p>
    <w:p w14:paraId="29300091">
      <w:pPr>
        <w:spacing w:line="360" w:lineRule="auto"/>
        <w:ind w:firstLine="48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</w:rPr>
      </w:pPr>
    </w:p>
    <w:p w14:paraId="1FCB21BB">
      <w:pPr>
        <w:spacing w:line="360" w:lineRule="auto"/>
        <w:ind w:firstLine="480"/>
        <w:jc w:val="center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</w:rPr>
        <w:t>报价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40"/>
          <w:highlight w:val="none"/>
          <w:lang w:val="en-US" w:eastAsia="zh-CN"/>
        </w:rPr>
        <w:t>表</w:t>
      </w:r>
    </w:p>
    <w:p w14:paraId="699E4B00"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 w14:paraId="01B6C363">
      <w:pPr>
        <w:pStyle w:val="3"/>
        <w:tabs>
          <w:tab w:val="left" w:pos="7020"/>
        </w:tabs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  <w:t>项目名称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58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607"/>
        <w:gridCol w:w="2378"/>
        <w:gridCol w:w="1607"/>
        <w:gridCol w:w="1487"/>
        <w:gridCol w:w="1222"/>
      </w:tblGrid>
      <w:tr w14:paraId="0E3E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71" w:type="dxa"/>
            <w:shd w:val="clear" w:color="auto" w:fill="auto"/>
            <w:noWrap w:val="0"/>
            <w:vAlign w:val="center"/>
          </w:tcPr>
          <w:p w14:paraId="52D5A35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铺面名称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614377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拟经营项目</w:t>
            </w: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012B94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报价（元）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2B5D3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租赁期限</w:t>
            </w:r>
          </w:p>
        </w:tc>
        <w:tc>
          <w:tcPr>
            <w:tcW w:w="1416" w:type="dxa"/>
            <w:noWrap w:val="0"/>
            <w:vAlign w:val="center"/>
          </w:tcPr>
          <w:p w14:paraId="7482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租金缴纳</w:t>
            </w:r>
          </w:p>
          <w:p w14:paraId="3F64B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lang w:val="en-US" w:eastAsia="zh-CN"/>
              </w:rPr>
              <w:t>周期</w:t>
            </w:r>
          </w:p>
        </w:tc>
        <w:tc>
          <w:tcPr>
            <w:tcW w:w="1164" w:type="dxa"/>
            <w:noWrap w:val="0"/>
            <w:vAlign w:val="center"/>
          </w:tcPr>
          <w:p w14:paraId="00ACCF9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2881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071" w:type="dxa"/>
            <w:shd w:val="clear" w:color="auto" w:fill="auto"/>
            <w:noWrap w:val="0"/>
            <w:vAlign w:val="center"/>
          </w:tcPr>
          <w:p w14:paraId="54CD04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9D503F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5" w:type="dxa"/>
            <w:shd w:val="clear" w:color="auto" w:fill="auto"/>
            <w:noWrap w:val="0"/>
            <w:vAlign w:val="center"/>
          </w:tcPr>
          <w:p w14:paraId="27D86A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/月/平米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556BF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1416" w:type="dxa"/>
            <w:noWrap w:val="0"/>
            <w:vAlign w:val="center"/>
          </w:tcPr>
          <w:p w14:paraId="1C86E6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CD187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Cs w:val="21"/>
              </w:rPr>
            </w:pPr>
          </w:p>
        </w:tc>
      </w:tr>
    </w:tbl>
    <w:p w14:paraId="0D36C50D">
      <w:pPr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</w:p>
    <w:p w14:paraId="13B2F8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注：1.报价不得低于招租底价。</w:t>
      </w:r>
    </w:p>
    <w:p w14:paraId="2C83BC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2.租赁期限为3年-10年（报名单位/自然人结合自身情况选择租赁期限）【一般租赁期限原则上不超过5年；用于商超、酒店、办学、办公、高档餐饮方面的大宗房产等特殊情形，承租方需要投入大额资金装修改造的等特殊情况可以适当延长，原则上不超过10年】。</w:t>
      </w:r>
    </w:p>
    <w:p w14:paraId="1196B7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3.若报名多个铺位号的须分别报价。</w:t>
      </w:r>
    </w:p>
    <w:p w14:paraId="038015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4.租金缴纳周期：季付/半年付/年付。</w:t>
      </w:r>
    </w:p>
    <w:p w14:paraId="0874B9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t>5.表格可自行增减。</w:t>
      </w:r>
    </w:p>
    <w:p w14:paraId="3DA319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仿宋" w:hAnsi="仿宋" w:eastAsia="仿宋" w:cs="仿宋"/>
          <w:b/>
          <w:b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</w:pPr>
    </w:p>
    <w:p w14:paraId="07405294">
      <w:pPr>
        <w:spacing w:line="360" w:lineRule="auto"/>
        <w:ind w:firstLine="504"/>
        <w:rPr>
          <w:rFonts w:ascii="仿宋" w:hAnsi="仿宋" w:eastAsia="仿宋" w:cs="仿宋"/>
          <w:color w:val="auto"/>
          <w:spacing w:val="6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名称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/自然人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:</w:t>
      </w:r>
      <w:r>
        <w:rPr>
          <w:rFonts w:hint="eastAsia" w:ascii="仿宋" w:hAnsi="仿宋" w:eastAsia="仿宋" w:cs="仿宋"/>
          <w:color w:val="auto"/>
          <w:spacing w:val="2"/>
          <w:sz w:val="24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(盖公章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  <w:lang w:val="en-US" w:eastAsia="zh-CN"/>
        </w:rPr>
        <w:t>/按捺手印</w:t>
      </w:r>
      <w:r>
        <w:rPr>
          <w:rFonts w:hint="eastAsia" w:ascii="仿宋" w:hAnsi="仿宋" w:eastAsia="仿宋" w:cs="仿宋"/>
          <w:color w:val="auto"/>
          <w:spacing w:val="6"/>
          <w:sz w:val="24"/>
          <w:szCs w:val="28"/>
          <w:highlight w:val="none"/>
        </w:rPr>
        <w:t>)</w:t>
      </w:r>
    </w:p>
    <w:p w14:paraId="6C313D33">
      <w:pPr>
        <w:spacing w:line="360" w:lineRule="auto"/>
        <w:ind w:firstLine="480"/>
        <w:rPr>
          <w:rFonts w:ascii="仿宋" w:hAnsi="仿宋" w:eastAsia="仿宋" w:cs="仿宋"/>
          <w:color w:val="auto"/>
          <w:sz w:val="24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法定代表人或授权代表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lang w:val="en-US" w:eastAsia="zh-CN"/>
        </w:rPr>
        <w:t>/自然人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（签字或加盖个人名章）</w:t>
      </w:r>
      <w:r>
        <w:rPr>
          <w:rFonts w:hint="eastAsia" w:ascii="仿宋" w:hAnsi="仿宋" w:eastAsia="仿宋" w:cs="仿宋"/>
          <w:bCs/>
          <w:color w:val="auto"/>
          <w:sz w:val="24"/>
          <w:szCs w:val="28"/>
          <w:highlight w:val="none"/>
        </w:rPr>
        <w:t>：</w:t>
      </w:r>
    </w:p>
    <w:p w14:paraId="40DAC39F">
      <w:pPr>
        <w:spacing w:line="360" w:lineRule="auto"/>
        <w:ind w:firstLine="480"/>
      </w:pP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2"/>
          <w:sz w:val="24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8"/>
          <w:highlight w:val="none"/>
        </w:rPr>
        <w:t>日</w:t>
      </w:r>
      <w:bookmarkStart w:id="0" w:name="_GoBack"/>
      <w:bookmarkEnd w:id="0"/>
    </w:p>
    <w:p w14:paraId="59D0368F"/>
    <w:sectPr>
      <w:footerReference r:id="rId5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348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C76B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C76B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307F5"/>
    <w:rsid w:val="35E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2026-01-29T07:52:00Z</dcterms:created>
  <dc:creator>龚建萍</dc:creator>
  <cp:lastModifiedBy>龚建萍</cp:lastModifiedBy>
  <dcterms:modified xsi:type="dcterms:W3CDTF">2026-01-29T07:52:30Z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A704C1BDFD374FB0BAA2198A32F74BC7_11</vt:lpwstr>
  </property>
  <property fmtid="{D5CDD505-2E9C-101B-9397-08002B2CF9AE}" pid="4" name="KSOTemplateDocerSaveRecord">
    <vt:lpwstr>eyJoZGlkIjoiMjgzMjU3YjJkMWM3ZTFiOTQ3MWIyNmU2OGExZDdkMmEiLCJ1c2VySWQiOiIxMDAzODA2NDIyIn0=</vt:lpwstr>
  </property>
</Properties>
</file>